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A7" w:rsidRPr="00125BA1" w:rsidRDefault="00B769A7" w:rsidP="00B769A7">
      <w:pPr>
        <w:pStyle w:val="NormalWeb"/>
        <w:shd w:val="clear" w:color="auto" w:fill="FFFFFF"/>
        <w:spacing w:before="0" w:beforeAutospacing="0" w:after="240" w:afterAutospacing="0" w:line="193" w:lineRule="atLeast"/>
        <w:jc w:val="center"/>
        <w:rPr>
          <w:rFonts w:ascii="Verdana" w:hAnsi="Verdana"/>
          <w:color w:val="29303B"/>
          <w:sz w:val="18"/>
          <w:szCs w:val="18"/>
        </w:rPr>
      </w:pPr>
      <w:r w:rsidRPr="00125BA1">
        <w:rPr>
          <w:rFonts w:ascii="Verdana" w:hAnsi="Verdana"/>
          <w:color w:val="29303B"/>
          <w:sz w:val="18"/>
          <w:szCs w:val="18"/>
        </w:rPr>
        <w:t>AL CONGRESO DE LOS DIPUTADOS</w:t>
      </w:r>
    </w:p>
    <w:p w:rsidR="00B769A7" w:rsidRPr="00125BA1" w:rsidRDefault="00B769A7" w:rsidP="00B769A7">
      <w:pPr>
        <w:pStyle w:val="NormalWeb"/>
        <w:shd w:val="clear" w:color="auto" w:fill="FFFFFF"/>
        <w:spacing w:before="0" w:beforeAutospacing="0" w:after="240" w:afterAutospacing="0" w:line="193" w:lineRule="atLeast"/>
        <w:rPr>
          <w:rFonts w:ascii="Verdana" w:hAnsi="Verdana"/>
          <w:color w:val="29303B"/>
          <w:sz w:val="18"/>
          <w:szCs w:val="18"/>
        </w:rPr>
      </w:pPr>
    </w:p>
    <w:p w:rsidR="00B769A7" w:rsidRPr="00125BA1" w:rsidRDefault="00125BA1" w:rsidP="00B769A7">
      <w:pPr>
        <w:pStyle w:val="NormalWeb"/>
        <w:shd w:val="clear" w:color="auto" w:fill="FFFFFF"/>
        <w:spacing w:before="0" w:beforeAutospacing="0" w:after="240" w:afterAutospacing="0" w:line="193" w:lineRule="atLeast"/>
        <w:rPr>
          <w:rFonts w:ascii="Verdana" w:hAnsi="Verdana"/>
          <w:color w:val="29303B"/>
          <w:sz w:val="18"/>
          <w:szCs w:val="18"/>
        </w:rPr>
      </w:pPr>
      <w:r w:rsidRPr="00125BA1">
        <w:rPr>
          <w:rFonts w:ascii="Verdana" w:hAnsi="Verdana"/>
          <w:color w:val="29303B"/>
          <w:sz w:val="18"/>
          <w:szCs w:val="18"/>
        </w:rPr>
        <w:t>Don ...... ..... .....</w:t>
      </w:r>
      <w:r w:rsidR="00B769A7" w:rsidRPr="00125BA1">
        <w:rPr>
          <w:rFonts w:ascii="Verdana" w:hAnsi="Verdana"/>
          <w:color w:val="29303B"/>
          <w:sz w:val="18"/>
          <w:szCs w:val="18"/>
        </w:rPr>
        <w:t>, mayor de edad, con DNI </w:t>
      </w:r>
      <w:r w:rsidRPr="00125BA1">
        <w:rPr>
          <w:rFonts w:ascii="Verdana" w:hAnsi="Verdana"/>
          <w:color w:val="29303B"/>
          <w:sz w:val="18"/>
          <w:szCs w:val="18"/>
        </w:rPr>
        <w:t xml:space="preserve">........... </w:t>
      </w:r>
      <w:r w:rsidR="00B769A7" w:rsidRPr="00125BA1">
        <w:rPr>
          <w:rFonts w:ascii="Verdana" w:hAnsi="Verdana"/>
          <w:color w:val="29303B"/>
          <w:sz w:val="18"/>
          <w:szCs w:val="18"/>
        </w:rPr>
        <w:t xml:space="preserve"> y domiciliado a ef</w:t>
      </w:r>
      <w:r w:rsidRPr="00125BA1">
        <w:rPr>
          <w:rFonts w:ascii="Verdana" w:hAnsi="Verdana"/>
          <w:color w:val="29303B"/>
          <w:sz w:val="18"/>
          <w:szCs w:val="18"/>
        </w:rPr>
        <w:t>ectos de notificación,  en ... ..... ..... .., ....., .....</w:t>
      </w:r>
      <w:r w:rsidR="00B769A7" w:rsidRPr="00125BA1">
        <w:rPr>
          <w:rFonts w:ascii="Verdana" w:hAnsi="Verdana"/>
          <w:color w:val="29303B"/>
          <w:sz w:val="18"/>
          <w:szCs w:val="18"/>
        </w:rPr>
        <w:t xml:space="preserve">, haciendo uso de su derecho de petición garantizado en el art. 29.1 CE, </w:t>
      </w:r>
      <w:r>
        <w:rPr>
          <w:rFonts w:ascii="Verdana" w:hAnsi="Verdana"/>
          <w:color w:val="29303B"/>
          <w:sz w:val="18"/>
          <w:szCs w:val="18"/>
        </w:rPr>
        <w:t>expone</w:t>
      </w:r>
      <w:r w:rsidR="00B769A7" w:rsidRPr="00125BA1">
        <w:rPr>
          <w:rFonts w:ascii="Verdana" w:hAnsi="Verdana"/>
          <w:color w:val="29303B"/>
          <w:sz w:val="18"/>
          <w:szCs w:val="18"/>
        </w:rPr>
        <w:t>:</w:t>
      </w:r>
    </w:p>
    <w:p w:rsidR="00B769A7" w:rsidRPr="00125BA1" w:rsidRDefault="00B769A7" w:rsidP="00B769A7">
      <w:pPr>
        <w:pStyle w:val="NormalWeb"/>
        <w:shd w:val="clear" w:color="auto" w:fill="FFFFFF"/>
        <w:spacing w:before="0" w:beforeAutospacing="0" w:after="240" w:afterAutospacing="0" w:line="193" w:lineRule="atLeast"/>
        <w:rPr>
          <w:rFonts w:ascii="Verdana" w:hAnsi="Verdana"/>
          <w:color w:val="29303B"/>
          <w:sz w:val="18"/>
          <w:szCs w:val="18"/>
        </w:rPr>
      </w:pPr>
      <w:r w:rsidRPr="00125BA1">
        <w:rPr>
          <w:rFonts w:ascii="Verdana" w:hAnsi="Verdana"/>
          <w:color w:val="29303B"/>
          <w:sz w:val="18"/>
          <w:szCs w:val="18"/>
        </w:rPr>
        <w:t>El artículo 23.1 CE establece como “fundamental” el derecho a participar en los asuntos públicos, bien mediante representante bien “directamente”.</w:t>
      </w:r>
    </w:p>
    <w:p w:rsidR="00B769A7" w:rsidRPr="00125BA1" w:rsidRDefault="00B769A7" w:rsidP="00B769A7">
      <w:pPr>
        <w:pStyle w:val="NormalWeb"/>
        <w:shd w:val="clear" w:color="auto" w:fill="FFFFFF"/>
        <w:spacing w:before="0" w:beforeAutospacing="0" w:after="240" w:afterAutospacing="0" w:line="193" w:lineRule="atLeast"/>
        <w:rPr>
          <w:rFonts w:ascii="Verdana" w:hAnsi="Verdana"/>
          <w:color w:val="29303B"/>
          <w:sz w:val="18"/>
          <w:szCs w:val="18"/>
        </w:rPr>
      </w:pPr>
      <w:r w:rsidRPr="00125BA1">
        <w:rPr>
          <w:rFonts w:ascii="Verdana" w:hAnsi="Verdana"/>
          <w:color w:val="29303B"/>
          <w:sz w:val="18"/>
          <w:szCs w:val="18"/>
        </w:rPr>
        <w:t>Una de las escasas formas de participación ciudadana ante las limitaciones que por razón de materia se imponen al referéndum o a la Iniciativa Legislativa Popular, es la proposición al Parlamento mediante sugerencia de la toma en consideración de actuaciones sobre determinadas normas o instituciones que profundicen en la calidad de nuestro sistema democrático, utilizando como herramienta de participación  directa, el derecho de petición.</w:t>
      </w:r>
    </w:p>
    <w:p w:rsidR="00125BA1" w:rsidRPr="00125BA1" w:rsidRDefault="00B769A7" w:rsidP="00E0388A">
      <w:pPr>
        <w:pStyle w:val="NormalWeb"/>
        <w:shd w:val="clear" w:color="auto" w:fill="FFFFFF"/>
        <w:spacing w:before="0" w:beforeAutospacing="0" w:after="240" w:afterAutospacing="0" w:line="193" w:lineRule="atLeast"/>
        <w:rPr>
          <w:rFonts w:ascii="Verdana" w:hAnsi="Verdana"/>
          <w:color w:val="29303B"/>
          <w:sz w:val="18"/>
          <w:szCs w:val="18"/>
        </w:rPr>
      </w:pPr>
      <w:r w:rsidRPr="00125BA1">
        <w:rPr>
          <w:rFonts w:ascii="Verdana" w:hAnsi="Verdana"/>
          <w:color w:val="29303B"/>
          <w:sz w:val="18"/>
          <w:szCs w:val="18"/>
        </w:rPr>
        <w:t>Esta petición versa concretamente sobre la necesidad de convertir al Tribunal Constitucional en un tribunal con una menor carga política y una mayor profesionalidad, objetivos tendentes  a dar autentico cumplimiento a lo dispuesto en el artículo 117 de la CE, el que “la justicia se administre por jueces y magistrados, independientes , inamovibles, responsables y sometidos al imperio de la ley”  y  el artículo 24.1 CE a obtener una “tutela judicial efectiva” que solo , si es impartida por profesionales de la judicatura cualificados y experimentados , queda plenamente garantizada y a salvo de cualquier injerencia política.</w:t>
      </w:r>
    </w:p>
    <w:p w:rsidR="00B769A7" w:rsidRPr="00125BA1" w:rsidRDefault="00B769A7" w:rsidP="00B769A7">
      <w:pPr>
        <w:pStyle w:val="NormalWeb"/>
        <w:shd w:val="clear" w:color="auto" w:fill="FFFFFF"/>
        <w:spacing w:before="0" w:beforeAutospacing="0" w:after="240" w:afterAutospacing="0" w:line="193" w:lineRule="atLeast"/>
        <w:rPr>
          <w:rFonts w:ascii="Verdana" w:hAnsi="Verdana"/>
          <w:color w:val="29303B"/>
          <w:sz w:val="18"/>
          <w:szCs w:val="18"/>
        </w:rPr>
      </w:pPr>
      <w:r w:rsidRPr="00125BA1">
        <w:rPr>
          <w:rFonts w:ascii="Verdana" w:hAnsi="Verdana"/>
          <w:color w:val="29303B"/>
          <w:sz w:val="18"/>
          <w:szCs w:val="18"/>
        </w:rPr>
        <w:t>Este objetivo puede conseguirse modificando tan solo dos artículos de la Constitución, el 159.2 y el 165,  por el mismo cauce que se ha realizado la última reforma constitucional, mediante la vía del artículo 167. Los artículos citados, podrían quedar redactados de la siguiente manera,</w:t>
      </w:r>
    </w:p>
    <w:p w:rsidR="00B769A7" w:rsidRPr="00125BA1" w:rsidRDefault="00B769A7" w:rsidP="00B769A7">
      <w:pPr>
        <w:pStyle w:val="NormalWeb"/>
        <w:shd w:val="clear" w:color="auto" w:fill="FFFFFF"/>
        <w:spacing w:before="0" w:beforeAutospacing="0" w:after="240" w:afterAutospacing="0" w:line="193" w:lineRule="atLeast"/>
        <w:ind w:left="708"/>
        <w:rPr>
          <w:rFonts w:ascii="Verdana" w:hAnsi="Verdana"/>
          <w:color w:val="29303B"/>
          <w:sz w:val="18"/>
          <w:szCs w:val="18"/>
        </w:rPr>
      </w:pPr>
      <w:r w:rsidRPr="00125BA1">
        <w:rPr>
          <w:rFonts w:ascii="Verdana" w:hAnsi="Verdana"/>
          <w:color w:val="29303B"/>
          <w:sz w:val="18"/>
          <w:szCs w:val="18"/>
        </w:rPr>
        <w:t>159. 2. Los miembros del Tribunal Constitucional deberán ser nombrados entre Magistrados con al menos quince años de ejercicio profesional, siendo obligatorio que cinco de ellos se hayan realizado en el Tribunal Supremo.</w:t>
      </w:r>
    </w:p>
    <w:p w:rsidR="00B769A7" w:rsidRPr="00125BA1" w:rsidRDefault="00B769A7" w:rsidP="00B769A7">
      <w:pPr>
        <w:pStyle w:val="NormalWeb"/>
        <w:shd w:val="clear" w:color="auto" w:fill="FFFFFF"/>
        <w:spacing w:before="0" w:beforeAutospacing="0" w:after="240" w:afterAutospacing="0" w:line="193" w:lineRule="atLeast"/>
        <w:ind w:left="708"/>
        <w:rPr>
          <w:rFonts w:ascii="Verdana" w:hAnsi="Verdana"/>
          <w:color w:val="29303B"/>
          <w:sz w:val="18"/>
          <w:szCs w:val="18"/>
        </w:rPr>
      </w:pPr>
      <w:r w:rsidRPr="00125BA1">
        <w:rPr>
          <w:rFonts w:ascii="Verdana" w:hAnsi="Verdana"/>
          <w:color w:val="29303B"/>
          <w:sz w:val="18"/>
          <w:szCs w:val="18"/>
        </w:rPr>
        <w:t>165. La ley Orgánica del Poder Judicial regulará el funcionamiento del Tribunal Constitucional, el estatuto de sus miembros, el procedimiento ante el mismo y las condiciones para el ejercicio de las acciones.</w:t>
      </w:r>
    </w:p>
    <w:p w:rsidR="00B769A7" w:rsidRPr="00125BA1" w:rsidRDefault="00B769A7" w:rsidP="00B769A7">
      <w:pPr>
        <w:pStyle w:val="NormalWeb"/>
        <w:shd w:val="clear" w:color="auto" w:fill="FFFFFF"/>
        <w:spacing w:before="0" w:beforeAutospacing="0" w:after="240" w:afterAutospacing="0" w:line="193" w:lineRule="atLeast"/>
        <w:rPr>
          <w:rFonts w:ascii="Verdana" w:hAnsi="Verdana"/>
          <w:color w:val="29303B"/>
          <w:sz w:val="18"/>
          <w:szCs w:val="18"/>
        </w:rPr>
      </w:pPr>
      <w:r w:rsidRPr="00125BA1">
        <w:rPr>
          <w:rFonts w:ascii="Verdana" w:hAnsi="Verdana"/>
          <w:color w:val="29303B"/>
          <w:sz w:val="18"/>
          <w:szCs w:val="18"/>
        </w:rPr>
        <w:t>En su virtud  de todo ello y de conformidad con los arts. 29.1 CE , 3 LO 4/2001, de 12 de noviembre, y 49 del Reglamento del Congreso de los Diputados.</w:t>
      </w:r>
    </w:p>
    <w:p w:rsidR="00B769A7" w:rsidRPr="00125BA1" w:rsidRDefault="00B769A7" w:rsidP="00B769A7">
      <w:pPr>
        <w:pStyle w:val="NormalWeb"/>
        <w:shd w:val="clear" w:color="auto" w:fill="FFFFFF"/>
        <w:spacing w:before="0" w:beforeAutospacing="0" w:after="240" w:afterAutospacing="0" w:line="193" w:lineRule="atLeast"/>
        <w:rPr>
          <w:rFonts w:ascii="Verdana" w:hAnsi="Verdana"/>
          <w:color w:val="29303B"/>
          <w:sz w:val="18"/>
          <w:szCs w:val="18"/>
        </w:rPr>
      </w:pPr>
      <w:r w:rsidRPr="00125BA1">
        <w:rPr>
          <w:rFonts w:ascii="Verdana" w:hAnsi="Verdana"/>
          <w:color w:val="29303B"/>
          <w:sz w:val="18"/>
          <w:szCs w:val="18"/>
        </w:rPr>
        <w:t>AL CONGRESO SOLICITA: Que por presentado este escrito, se sirva admitirlo, tengan a bien adoptar las medidas legislativas conducentes a dotar de mayor independencia y profesionalidad al Tribunal Constitucional.</w:t>
      </w:r>
    </w:p>
    <w:p w:rsidR="00E0388A" w:rsidRDefault="00E0388A" w:rsidP="00B769A7">
      <w:pPr>
        <w:pStyle w:val="NormalWeb"/>
        <w:shd w:val="clear" w:color="auto" w:fill="FFFFFF"/>
        <w:spacing w:before="0" w:beforeAutospacing="0" w:after="240" w:afterAutospacing="0" w:line="193" w:lineRule="atLeast"/>
        <w:rPr>
          <w:rFonts w:ascii="Verdana" w:hAnsi="Verdana"/>
          <w:color w:val="29303B"/>
          <w:sz w:val="18"/>
          <w:szCs w:val="18"/>
        </w:rPr>
      </w:pPr>
    </w:p>
    <w:p w:rsidR="00E0388A" w:rsidRDefault="00E0388A" w:rsidP="00B769A7">
      <w:pPr>
        <w:pStyle w:val="NormalWeb"/>
        <w:shd w:val="clear" w:color="auto" w:fill="FFFFFF"/>
        <w:spacing w:before="0" w:beforeAutospacing="0" w:after="240" w:afterAutospacing="0" w:line="193" w:lineRule="atLeast"/>
        <w:rPr>
          <w:rFonts w:ascii="Verdana" w:hAnsi="Verdana"/>
          <w:color w:val="29303B"/>
          <w:sz w:val="18"/>
          <w:szCs w:val="18"/>
        </w:rPr>
      </w:pPr>
    </w:p>
    <w:p w:rsidR="00B769A7" w:rsidRPr="00125BA1" w:rsidRDefault="00125BA1" w:rsidP="00B769A7">
      <w:pPr>
        <w:pStyle w:val="NormalWeb"/>
        <w:shd w:val="clear" w:color="auto" w:fill="FFFFFF"/>
        <w:spacing w:before="0" w:beforeAutospacing="0" w:after="240" w:afterAutospacing="0" w:line="193" w:lineRule="atLeast"/>
        <w:rPr>
          <w:rFonts w:ascii="Verdana" w:hAnsi="Verdana"/>
          <w:color w:val="29303B"/>
          <w:sz w:val="18"/>
          <w:szCs w:val="18"/>
        </w:rPr>
      </w:pPr>
      <w:r w:rsidRPr="00125BA1">
        <w:rPr>
          <w:rFonts w:ascii="Verdana" w:hAnsi="Verdana"/>
          <w:color w:val="29303B"/>
          <w:sz w:val="18"/>
          <w:szCs w:val="18"/>
        </w:rPr>
        <w:t>En .....</w:t>
      </w:r>
      <w:r w:rsidR="00B769A7" w:rsidRPr="00125BA1">
        <w:rPr>
          <w:rFonts w:ascii="Verdana" w:hAnsi="Verdana"/>
          <w:color w:val="29303B"/>
          <w:sz w:val="18"/>
          <w:szCs w:val="18"/>
        </w:rPr>
        <w:t xml:space="preserve">  a </w:t>
      </w:r>
      <w:r w:rsidRPr="00125BA1">
        <w:rPr>
          <w:rFonts w:ascii="Verdana" w:hAnsi="Verdana"/>
          <w:color w:val="29303B"/>
          <w:sz w:val="18"/>
          <w:szCs w:val="18"/>
        </w:rPr>
        <w:t>..</w:t>
      </w:r>
      <w:r w:rsidR="00B769A7" w:rsidRPr="00125BA1">
        <w:rPr>
          <w:rFonts w:ascii="Verdana" w:hAnsi="Verdana"/>
          <w:color w:val="29303B"/>
          <w:sz w:val="18"/>
          <w:szCs w:val="18"/>
        </w:rPr>
        <w:t xml:space="preserve"> de </w:t>
      </w:r>
      <w:r w:rsidRPr="00125BA1">
        <w:rPr>
          <w:rFonts w:ascii="Verdana" w:hAnsi="Verdana"/>
          <w:color w:val="29303B"/>
          <w:sz w:val="18"/>
          <w:szCs w:val="18"/>
        </w:rPr>
        <w:t>.....</w:t>
      </w:r>
      <w:r w:rsidR="00B769A7" w:rsidRPr="00125BA1">
        <w:rPr>
          <w:rFonts w:ascii="Verdana" w:hAnsi="Verdana"/>
          <w:color w:val="29303B"/>
          <w:sz w:val="18"/>
          <w:szCs w:val="18"/>
        </w:rPr>
        <w:t xml:space="preserve"> de 2012.</w:t>
      </w:r>
    </w:p>
    <w:p w:rsidR="00B769A7" w:rsidRPr="00125BA1" w:rsidRDefault="00B769A7" w:rsidP="00B769A7">
      <w:pPr>
        <w:pStyle w:val="NormalWeb"/>
        <w:shd w:val="clear" w:color="auto" w:fill="FFFFFF"/>
        <w:spacing w:before="0" w:beforeAutospacing="0" w:after="240" w:afterAutospacing="0" w:line="193" w:lineRule="atLeast"/>
        <w:rPr>
          <w:rFonts w:ascii="Verdana" w:hAnsi="Verdana"/>
          <w:color w:val="29303B"/>
          <w:sz w:val="18"/>
          <w:szCs w:val="18"/>
        </w:rPr>
      </w:pPr>
    </w:p>
    <w:p w:rsidR="00B769A7" w:rsidRDefault="00125BA1" w:rsidP="00B769A7">
      <w:pPr>
        <w:pStyle w:val="NormalWeb"/>
        <w:shd w:val="clear" w:color="auto" w:fill="FFFFFF"/>
        <w:spacing w:before="0" w:beforeAutospacing="0" w:after="240" w:afterAutospacing="0" w:line="193" w:lineRule="atLeast"/>
        <w:ind w:left="708"/>
        <w:rPr>
          <w:rFonts w:ascii="Verdana" w:hAnsi="Verdana"/>
          <w:color w:val="29303B"/>
          <w:sz w:val="18"/>
          <w:szCs w:val="18"/>
        </w:rPr>
      </w:pPr>
      <w:r w:rsidRPr="00125BA1">
        <w:rPr>
          <w:rFonts w:ascii="Verdana" w:hAnsi="Verdana"/>
          <w:color w:val="29303B"/>
          <w:sz w:val="18"/>
          <w:szCs w:val="18"/>
        </w:rPr>
        <w:t>Fdo. ..... .....</w:t>
      </w:r>
    </w:p>
    <w:p w:rsidR="00125BA1" w:rsidRDefault="00125BA1" w:rsidP="00B769A7">
      <w:pPr>
        <w:pStyle w:val="NormalWeb"/>
        <w:shd w:val="clear" w:color="auto" w:fill="FFFFFF"/>
        <w:spacing w:before="0" w:beforeAutospacing="0" w:after="240" w:afterAutospacing="0" w:line="193" w:lineRule="atLeast"/>
        <w:ind w:left="708"/>
        <w:rPr>
          <w:rFonts w:ascii="Verdana" w:hAnsi="Verdana"/>
          <w:color w:val="29303B"/>
          <w:sz w:val="18"/>
          <w:szCs w:val="18"/>
        </w:rPr>
      </w:pPr>
    </w:p>
    <w:p w:rsidR="00125BA1" w:rsidRDefault="00125BA1" w:rsidP="00B769A7">
      <w:pPr>
        <w:pStyle w:val="NormalWeb"/>
        <w:shd w:val="clear" w:color="auto" w:fill="FFFFFF"/>
        <w:spacing w:before="0" w:beforeAutospacing="0" w:after="240" w:afterAutospacing="0" w:line="193" w:lineRule="atLeast"/>
        <w:ind w:left="708"/>
        <w:rPr>
          <w:rFonts w:ascii="Verdana" w:hAnsi="Verdana"/>
          <w:color w:val="29303B"/>
          <w:sz w:val="18"/>
          <w:szCs w:val="18"/>
        </w:rPr>
      </w:pPr>
    </w:p>
    <w:p w:rsidR="00125BA1" w:rsidRDefault="00125BA1" w:rsidP="00B769A7">
      <w:pPr>
        <w:pStyle w:val="NormalWeb"/>
        <w:shd w:val="clear" w:color="auto" w:fill="FFFFFF"/>
        <w:spacing w:before="0" w:beforeAutospacing="0" w:after="240" w:afterAutospacing="0" w:line="193" w:lineRule="atLeast"/>
        <w:ind w:left="708"/>
        <w:rPr>
          <w:rFonts w:ascii="Verdana" w:hAnsi="Verdana"/>
          <w:color w:val="29303B"/>
          <w:sz w:val="18"/>
          <w:szCs w:val="18"/>
        </w:rPr>
      </w:pPr>
    </w:p>
    <w:p w:rsidR="00125BA1" w:rsidRPr="00125BA1" w:rsidRDefault="00125BA1" w:rsidP="00B769A7">
      <w:pPr>
        <w:pStyle w:val="NormalWeb"/>
        <w:shd w:val="clear" w:color="auto" w:fill="FFFFFF"/>
        <w:spacing w:before="0" w:beforeAutospacing="0" w:after="240" w:afterAutospacing="0" w:line="193" w:lineRule="atLeast"/>
        <w:ind w:left="708"/>
        <w:rPr>
          <w:rFonts w:ascii="Verdana" w:hAnsi="Verdana"/>
          <w:color w:val="29303B"/>
          <w:sz w:val="18"/>
          <w:szCs w:val="18"/>
        </w:rPr>
      </w:pPr>
    </w:p>
    <w:p w:rsidR="00B769A7" w:rsidRPr="00125BA1" w:rsidRDefault="00B769A7" w:rsidP="00B769A7">
      <w:pPr>
        <w:pStyle w:val="NormalWeb"/>
        <w:shd w:val="clear" w:color="auto" w:fill="FFFFFF"/>
        <w:spacing w:before="0" w:beforeAutospacing="0" w:after="240" w:afterAutospacing="0" w:line="193" w:lineRule="atLeast"/>
        <w:ind w:left="708"/>
        <w:rPr>
          <w:rFonts w:ascii="Georgia" w:hAnsi="Georgia"/>
          <w:color w:val="29303B"/>
          <w:sz w:val="18"/>
          <w:szCs w:val="18"/>
        </w:rPr>
      </w:pPr>
    </w:p>
    <w:p w:rsidR="00304AA6" w:rsidRDefault="00E0388A"/>
    <w:sectPr w:rsidR="00304AA6" w:rsidSect="00F70C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B769A7"/>
    <w:rsid w:val="00125BA1"/>
    <w:rsid w:val="005A555B"/>
    <w:rsid w:val="00883FB1"/>
    <w:rsid w:val="00982F14"/>
    <w:rsid w:val="00B769A7"/>
    <w:rsid w:val="00D47512"/>
    <w:rsid w:val="00E0388A"/>
    <w:rsid w:val="00F70C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69A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769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9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1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400</Words>
  <Characters>2205</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lois</cp:lastModifiedBy>
  <cp:revision>3</cp:revision>
  <dcterms:created xsi:type="dcterms:W3CDTF">2012-06-25T16:21:00Z</dcterms:created>
  <dcterms:modified xsi:type="dcterms:W3CDTF">2012-06-27T10:14:00Z</dcterms:modified>
</cp:coreProperties>
</file>